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0B070" w14:textId="2869C5FA" w:rsidR="00F142A3" w:rsidRDefault="00F142A3" w:rsidP="00F142A3">
      <w:pPr>
        <w:pBdr>
          <w:top w:val="nil"/>
          <w:left w:val="nil"/>
          <w:bottom w:val="nil"/>
          <w:right w:val="nil"/>
          <w:between w:val="nil"/>
          <w:bar w:val="nil"/>
        </w:pBdr>
        <w:spacing w:after="0" w:line="240" w:lineRule="auto"/>
        <w:ind w:left="1702" w:firstLine="708"/>
        <w:jc w:val="both"/>
        <w:rPr>
          <w:rFonts w:ascii="Times New Roman" w:hAnsi="Times New Roman"/>
          <w:i/>
          <w:sz w:val="24"/>
        </w:rPr>
      </w:pPr>
      <w:r>
        <w:rPr>
          <w:rFonts w:ascii="Times New Roman" w:hAnsi="Times New Roman"/>
          <w:i/>
          <w:sz w:val="24"/>
        </w:rPr>
        <w:t>Comunicado de prensa n.º 16</w:t>
      </w:r>
    </w:p>
    <w:p w14:paraId="5C3EC77F" w14:textId="77777777" w:rsidR="0072015C" w:rsidRPr="000301DA" w:rsidRDefault="0072015C" w:rsidP="00F142A3">
      <w:pPr>
        <w:pBdr>
          <w:top w:val="nil"/>
          <w:left w:val="nil"/>
          <w:bottom w:val="nil"/>
          <w:right w:val="nil"/>
          <w:between w:val="nil"/>
          <w:bar w:val="nil"/>
        </w:pBdr>
        <w:spacing w:after="0" w:line="240" w:lineRule="auto"/>
        <w:ind w:left="1702" w:firstLine="708"/>
        <w:jc w:val="both"/>
        <w:rPr>
          <w:rFonts w:ascii="Times New Roman" w:eastAsia="Times New Roman" w:hAnsi="Times New Roman" w:cs="Times New Roman"/>
          <w:i/>
          <w:iCs/>
          <w:sz w:val="24"/>
          <w:szCs w:val="24"/>
        </w:rPr>
      </w:pPr>
      <w:bookmarkStart w:id="0" w:name="_GoBack"/>
      <w:bookmarkEnd w:id="0"/>
    </w:p>
    <w:p w14:paraId="780D6917" w14:textId="77777777" w:rsidR="00F142A3" w:rsidRPr="00F42BA2" w:rsidRDefault="00F142A3" w:rsidP="00F142A3">
      <w:pPr>
        <w:shd w:val="clear" w:color="auto" w:fill="FFFFFF"/>
        <w:spacing w:after="0" w:line="240" w:lineRule="auto"/>
        <w:ind w:left="2410"/>
        <w:jc w:val="both"/>
        <w:rPr>
          <w:rFonts w:ascii="Times New Roman" w:eastAsia="Times New Roman" w:hAnsi="Times New Roman" w:cs="Times New Roman"/>
          <w:b/>
          <w:bCs/>
          <w:color w:val="000000"/>
          <w:sz w:val="28"/>
          <w:szCs w:val="28"/>
        </w:rPr>
      </w:pPr>
      <w:r>
        <w:rPr>
          <w:rFonts w:ascii="Times New Roman" w:hAnsi="Times New Roman"/>
          <w:b/>
          <w:color w:val="000000"/>
          <w:sz w:val="28"/>
        </w:rPr>
        <w:t>Máquinas agrícolas: Bolonia celebra la innovación tecnológica</w:t>
      </w:r>
    </w:p>
    <w:p w14:paraId="35857E3C" w14:textId="77777777" w:rsidR="00F142A3" w:rsidRPr="00F42BA2" w:rsidRDefault="00F142A3" w:rsidP="00F142A3">
      <w:pPr>
        <w:shd w:val="clear" w:color="auto" w:fill="FFFFFF"/>
        <w:spacing w:after="0" w:line="240" w:lineRule="auto"/>
        <w:ind w:left="2410"/>
        <w:jc w:val="both"/>
        <w:rPr>
          <w:rFonts w:ascii="Times New Roman" w:eastAsia="Times New Roman" w:hAnsi="Times New Roman" w:cs="Times New Roman"/>
          <w:b/>
          <w:bCs/>
          <w:color w:val="000000"/>
          <w:sz w:val="10"/>
          <w:szCs w:val="10"/>
          <w:lang w:eastAsia="it-IT"/>
        </w:rPr>
      </w:pPr>
    </w:p>
    <w:p w14:paraId="5D488668" w14:textId="77777777" w:rsidR="00F142A3" w:rsidRPr="00F42BA2" w:rsidRDefault="00F142A3" w:rsidP="00F142A3">
      <w:pPr>
        <w:shd w:val="clear" w:color="auto" w:fill="FFFFFF"/>
        <w:spacing w:after="0" w:line="240" w:lineRule="auto"/>
        <w:ind w:left="2410"/>
        <w:jc w:val="both"/>
        <w:rPr>
          <w:rFonts w:ascii="Times New Roman" w:eastAsia="Times New Roman" w:hAnsi="Times New Roman" w:cs="Times New Roman"/>
          <w:b/>
          <w:bCs/>
          <w:i/>
          <w:iCs/>
          <w:color w:val="000000"/>
          <w:sz w:val="26"/>
          <w:szCs w:val="26"/>
        </w:rPr>
      </w:pPr>
      <w:r>
        <w:rPr>
          <w:rFonts w:ascii="Times New Roman" w:hAnsi="Times New Roman"/>
          <w:b/>
          <w:i/>
          <w:color w:val="000000"/>
          <w:sz w:val="26"/>
        </w:rPr>
        <w:t xml:space="preserve">Se han dado a conocer en el Palacio del Re Enzo los 19 modelos ganadores del concurso Novedades técnicas, que se expondrán en el área del Cuadripórtico de la Feria de Bolonia con ocasión de EIMA International (del martes 10 al sábado 14 de noviembre). El jurado de expertos también ha elegido otras </w:t>
      </w:r>
      <w:r>
        <w:rPr>
          <w:rFonts w:ascii="Times New Roman" w:hAnsi="Times New Roman"/>
          <w:b/>
          <w:i/>
          <w:color w:val="000000" w:themeColor="text1"/>
          <w:sz w:val="26"/>
        </w:rPr>
        <w:t>35</w:t>
      </w:r>
      <w:r>
        <w:rPr>
          <w:rFonts w:ascii="Times New Roman" w:hAnsi="Times New Roman"/>
          <w:b/>
          <w:i/>
          <w:color w:val="000000"/>
          <w:sz w:val="26"/>
        </w:rPr>
        <w:t xml:space="preserve"> tecnologías como Evolución técnica</w:t>
      </w:r>
      <w:r>
        <w:rPr>
          <w:rFonts w:ascii="Times New Roman" w:hAnsi="Times New Roman"/>
          <w:b/>
          <w:i/>
          <w:sz w:val="26"/>
        </w:rPr>
        <w:t>.</w:t>
      </w:r>
      <w:r>
        <w:rPr>
          <w:rFonts w:ascii="Times New Roman" w:hAnsi="Times New Roman"/>
          <w:b/>
          <w:i/>
          <w:color w:val="000000"/>
          <w:sz w:val="26"/>
        </w:rPr>
        <w:t xml:space="preserve"> El potencial tecnológico de la industria agromecánica ofrece respuestas a los desafíos a los que debe enfrentarse la agricultura a nivel mundial. FederUnacoma: EIMA es una herramienta para diseñar el futuro del sector primario.</w:t>
      </w:r>
    </w:p>
    <w:p w14:paraId="42592FFA" w14:textId="77777777" w:rsidR="00F142A3" w:rsidRPr="00F42BA2" w:rsidRDefault="00F142A3" w:rsidP="00F142A3">
      <w:pPr>
        <w:shd w:val="clear" w:color="auto" w:fill="FFFFFF"/>
        <w:spacing w:after="0" w:line="240" w:lineRule="auto"/>
        <w:ind w:left="2410"/>
        <w:jc w:val="both"/>
        <w:rPr>
          <w:rFonts w:ascii="Times New Roman" w:eastAsia="Times New Roman" w:hAnsi="Times New Roman" w:cs="Times New Roman"/>
          <w:color w:val="000000"/>
          <w:sz w:val="26"/>
          <w:szCs w:val="26"/>
          <w:lang w:eastAsia="it-IT"/>
        </w:rPr>
      </w:pPr>
    </w:p>
    <w:p w14:paraId="1BB1D9AF" w14:textId="77777777" w:rsidR="00586A78" w:rsidRDefault="00F142A3" w:rsidP="0093445D">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Esta tarde se ha celebrado en el histórico marco del Palacio del Re Enzo, en Bolonia, la ceremonia de entrega de premios del concurso Novedades técnicas, el prestigioso reconocimiento otorgado por un jurado internacional de expertos a las soluciones técnicas más innovadoras pre</w:t>
      </w:r>
      <w:r w:rsidR="00586A78">
        <w:rPr>
          <w:rFonts w:ascii="Times New Roman" w:hAnsi="Times New Roman"/>
          <w:color w:val="000000"/>
          <w:sz w:val="26"/>
        </w:rPr>
        <w:t>sentadas en EIMA International.</w:t>
      </w:r>
    </w:p>
    <w:p w14:paraId="4A942291" w14:textId="77777777" w:rsidR="00586A78" w:rsidRDefault="00F142A3" w:rsidP="0093445D">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La ceremonia es una primicia exclusiva de la gran feria de la mecánica agrícola organizada por FederUnacoma, que se celebrará en la capital de Emilia Romaña del 10 al 14 de noviembre y que, como es habitual, mostrará todas las Novedades técnica</w:t>
      </w:r>
      <w:r w:rsidR="00586A78">
        <w:rPr>
          <w:rFonts w:ascii="Times New Roman" w:hAnsi="Times New Roman"/>
          <w:color w:val="000000"/>
          <w:sz w:val="26"/>
        </w:rPr>
        <w:t>s en el área del Cuadripórtico.</w:t>
      </w:r>
    </w:p>
    <w:p w14:paraId="02FB2BCF" w14:textId="67639F8E" w:rsidR="00586A78" w:rsidRDefault="00F142A3" w:rsidP="0093445D">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Dur</w:t>
      </w:r>
      <w:r w:rsidR="00573F64">
        <w:rPr>
          <w:rFonts w:ascii="Times New Roman" w:hAnsi="Times New Roman"/>
          <w:color w:val="000000"/>
          <w:sz w:val="26"/>
        </w:rPr>
        <w:t xml:space="preserve">ante los cinco días del evento, </w:t>
      </w:r>
      <w:r>
        <w:rPr>
          <w:rFonts w:ascii="Times New Roman" w:hAnsi="Times New Roman"/>
          <w:color w:val="000000"/>
          <w:sz w:val="26"/>
        </w:rPr>
        <w:t>que, por primera vez, tendrá lugar de martes a sábado, se expondrán los 19 modelos seleccionados por el jurado por ser aplicaciones pioneras de elevado contenido tecnológico. En el ámbito del concurso —además de las Novedades técnicas propiamente dichas—</w:t>
      </w:r>
      <w:r w:rsidR="001A62BE">
        <w:rPr>
          <w:rFonts w:ascii="Times New Roman" w:hAnsi="Times New Roman"/>
          <w:color w:val="000000"/>
          <w:sz w:val="26"/>
        </w:rPr>
        <w:t xml:space="preserve"> </w:t>
      </w:r>
      <w:r>
        <w:rPr>
          <w:rFonts w:ascii="Times New Roman" w:hAnsi="Times New Roman"/>
          <w:color w:val="000000"/>
          <w:sz w:val="26"/>
        </w:rPr>
        <w:t>se han distinguido otros</w:t>
      </w:r>
      <w:r>
        <w:rPr>
          <w:rFonts w:ascii="Times New Roman" w:hAnsi="Times New Roman"/>
          <w:sz w:val="26"/>
        </w:rPr>
        <w:t xml:space="preserve"> </w:t>
      </w:r>
      <w:r>
        <w:rPr>
          <w:rFonts w:ascii="Times New Roman" w:hAnsi="Times New Roman"/>
          <w:color w:val="000000" w:themeColor="text1"/>
          <w:sz w:val="26"/>
        </w:rPr>
        <w:t>35</w:t>
      </w:r>
      <w:r>
        <w:rPr>
          <w:rFonts w:ascii="Times New Roman" w:hAnsi="Times New Roman"/>
          <w:color w:val="000000"/>
          <w:sz w:val="26"/>
        </w:rPr>
        <w:t xml:space="preserve"> modelos con el premio Evolución técnica, que se otorga a las mejoras originales de productos patentados o que ya</w:t>
      </w:r>
      <w:r w:rsidR="00586A78">
        <w:rPr>
          <w:rFonts w:ascii="Times New Roman" w:hAnsi="Times New Roman"/>
          <w:color w:val="000000"/>
          <w:sz w:val="26"/>
        </w:rPr>
        <w:t xml:space="preserve"> se </w:t>
      </w:r>
      <w:r w:rsidR="00573F64">
        <w:rPr>
          <w:rFonts w:ascii="Times New Roman" w:hAnsi="Times New Roman"/>
          <w:color w:val="000000"/>
          <w:sz w:val="26"/>
        </w:rPr>
        <w:t>están fabricando</w:t>
      </w:r>
      <w:r w:rsidR="00586A78">
        <w:rPr>
          <w:rFonts w:ascii="Times New Roman" w:hAnsi="Times New Roman"/>
          <w:color w:val="000000"/>
          <w:sz w:val="26"/>
        </w:rPr>
        <w:t>.</w:t>
      </w:r>
    </w:p>
    <w:p w14:paraId="682A2136" w14:textId="77777777" w:rsidR="00586A78" w:rsidRDefault="00F142A3" w:rsidP="0093445D">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“La mecánica agrícola siempre ha sido un sector muy innovador. Sin embargo, a veces la innovación tecnológica es una revolución invisible porque —como ha afirmado la presidenta de FederUnacoma, Mariateresa Maschio— con frecuencia está hecha de detalles o dispositivos poco llamativos que, no obstante, garantizan un salto de calidad en el trabajo de los agricultores. El evento de hoy se ha pensado precisamente para dar visibilidad a la innova</w:t>
      </w:r>
      <w:r w:rsidR="00586A78">
        <w:rPr>
          <w:rFonts w:ascii="Times New Roman" w:hAnsi="Times New Roman"/>
          <w:color w:val="000000"/>
          <w:sz w:val="26"/>
        </w:rPr>
        <w:t>ción y resaltar todo su valor”.</w:t>
      </w:r>
    </w:p>
    <w:p w14:paraId="1420FFF1" w14:textId="7F1698AA" w:rsidR="00586A78" w:rsidRDefault="00F142A3" w:rsidP="0093445D">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Desde sistemas de seguridad basados en la inteligencia artificial hasta plataformas digitales para gestionar los sistemas de riego en modo remoto, pasando por cortacéspedes inteligentes, sistemas de alimentación híbrida</w:t>
      </w:r>
      <w:r w:rsidR="00573F64">
        <w:rPr>
          <w:rFonts w:ascii="Times New Roman" w:hAnsi="Times New Roman"/>
          <w:color w:val="000000"/>
          <w:sz w:val="26"/>
        </w:rPr>
        <w:t xml:space="preserve"> y</w:t>
      </w:r>
      <w:r>
        <w:rPr>
          <w:rFonts w:ascii="Times New Roman" w:hAnsi="Times New Roman"/>
          <w:color w:val="000000"/>
          <w:sz w:val="26"/>
        </w:rPr>
        <w:t xml:space="preserve"> equipos agrícolas de nueva generación, las Novedades técnicas de EIMA International, junto con los 60.000 modelos expuestos en la feria (que </w:t>
      </w:r>
      <w:r w:rsidR="00573F64">
        <w:rPr>
          <w:rFonts w:ascii="Times New Roman" w:hAnsi="Times New Roman"/>
          <w:color w:val="000000"/>
          <w:sz w:val="26"/>
        </w:rPr>
        <w:t>abarcan</w:t>
      </w:r>
      <w:r>
        <w:rPr>
          <w:rFonts w:ascii="Times New Roman" w:hAnsi="Times New Roman"/>
          <w:color w:val="000000"/>
          <w:sz w:val="26"/>
        </w:rPr>
        <w:t xml:space="preserve"> 14 categorías de productos), reflejan perfectamente el potencial tecnológico del sector. </w:t>
      </w:r>
    </w:p>
    <w:p w14:paraId="63B65B49" w14:textId="77777777" w:rsidR="00586A78" w:rsidRDefault="00586A78">
      <w:pPr>
        <w:rPr>
          <w:rFonts w:ascii="Times New Roman" w:hAnsi="Times New Roman"/>
          <w:color w:val="000000"/>
          <w:sz w:val="26"/>
        </w:rPr>
      </w:pPr>
      <w:r>
        <w:rPr>
          <w:rFonts w:ascii="Times New Roman" w:hAnsi="Times New Roman"/>
          <w:color w:val="000000"/>
          <w:sz w:val="26"/>
        </w:rPr>
        <w:br w:type="page"/>
      </w:r>
    </w:p>
    <w:p w14:paraId="695453B9" w14:textId="62CD3237" w:rsidR="00F142A3" w:rsidRPr="00F42BA2" w:rsidRDefault="00F142A3" w:rsidP="0093445D">
      <w:pPr>
        <w:shd w:val="clear" w:color="auto" w:fill="FFFFFF"/>
        <w:spacing w:after="0" w:line="240" w:lineRule="auto"/>
        <w:ind w:left="2410"/>
        <w:jc w:val="both"/>
        <w:rPr>
          <w:rFonts w:ascii="Times New Roman" w:eastAsia="Times New Roman" w:hAnsi="Times New Roman" w:cs="Times New Roman"/>
          <w:color w:val="000000"/>
          <w:sz w:val="26"/>
          <w:szCs w:val="26"/>
        </w:rPr>
      </w:pPr>
      <w:r>
        <w:rPr>
          <w:rFonts w:ascii="Times New Roman" w:hAnsi="Times New Roman"/>
          <w:color w:val="000000"/>
          <w:sz w:val="26"/>
        </w:rPr>
        <w:lastRenderedPageBreak/>
        <w:t>“</w:t>
      </w:r>
      <w:r w:rsidR="001A62BE">
        <w:rPr>
          <w:rFonts w:ascii="Times New Roman" w:hAnsi="Times New Roman"/>
          <w:color w:val="000000"/>
          <w:sz w:val="26"/>
        </w:rPr>
        <w:t>La agricultura</w:t>
      </w:r>
      <w:r>
        <w:rPr>
          <w:rFonts w:ascii="Times New Roman" w:hAnsi="Times New Roman"/>
          <w:color w:val="000000"/>
          <w:sz w:val="26"/>
        </w:rPr>
        <w:t xml:space="preserve"> se enfrenta a desafíos muy complejos relacionados con el aumento de la demanda mundial de alimentos y con la necesidad de preservar los recursos naturales, prevenir los riesgos del cambio climático y evitar la degradación del suelo. La respuesta a todo esto —ha añadido la directora general de la Federación, Simona Rapastella— está precisamente en el potencial tecnológico de este sector y en un evento como EIMA, donde la innovación es mucho más que un simple factor competitivo: es una herramienta para diseñar el futuro".</w:t>
      </w:r>
    </w:p>
    <w:p w14:paraId="631CE0EF" w14:textId="7649FB4E" w:rsidR="00F142A3" w:rsidRDefault="001A62BE" w:rsidP="00F142A3">
      <w:pPr>
        <w:shd w:val="clear" w:color="auto" w:fill="FFFFFF"/>
        <w:spacing w:after="0" w:line="240" w:lineRule="auto"/>
        <w:ind w:left="2410"/>
        <w:jc w:val="both"/>
        <w:rPr>
          <w:rFonts w:ascii="Times New Roman" w:hAnsi="Times New Roman"/>
          <w:color w:val="000000"/>
          <w:sz w:val="26"/>
        </w:rPr>
      </w:pPr>
      <w:r>
        <w:rPr>
          <w:rFonts w:ascii="Times New Roman" w:hAnsi="Times New Roman"/>
          <w:color w:val="000000"/>
          <w:sz w:val="26"/>
        </w:rPr>
        <w:t xml:space="preserve">Al evento también ha participado </w:t>
      </w:r>
      <w:r w:rsidR="00F142A3">
        <w:rPr>
          <w:rFonts w:ascii="Times New Roman" w:hAnsi="Times New Roman"/>
          <w:color w:val="000000"/>
          <w:sz w:val="26"/>
        </w:rPr>
        <w:t xml:space="preserve">Michele Mattetti, catedrático de Mecánica Agrícola de la Universidad de Bolonia y delegado de la Tercera Misión del Departamento de Ciencias y Tecnologías Agroalimentarias, además de miembro del comité del concurso Novedades Técnicas. La intervención del profesor Mattetti se ha centrado en la importancia de las sinergias entre el sector productivo y las universidades en el ámbito de la investigación, así como en las formas de colaboración entre empresas y universidades. </w:t>
      </w:r>
    </w:p>
    <w:p w14:paraId="65D8DAB5" w14:textId="77777777" w:rsidR="00586A78" w:rsidRDefault="00586A78" w:rsidP="00F142A3">
      <w:pPr>
        <w:shd w:val="clear" w:color="auto" w:fill="FFFFFF"/>
        <w:spacing w:after="0" w:line="240" w:lineRule="auto"/>
        <w:ind w:left="2410"/>
        <w:jc w:val="both"/>
        <w:rPr>
          <w:rFonts w:ascii="Times New Roman" w:eastAsia="Times New Roman" w:hAnsi="Times New Roman" w:cs="Times New Roman"/>
          <w:color w:val="000000"/>
          <w:sz w:val="26"/>
          <w:szCs w:val="26"/>
        </w:rPr>
      </w:pPr>
    </w:p>
    <w:p w14:paraId="65EE0CE9" w14:textId="77777777" w:rsidR="00F142A3" w:rsidRPr="00F42BA2" w:rsidRDefault="00F142A3" w:rsidP="00F142A3">
      <w:pPr>
        <w:shd w:val="clear" w:color="auto" w:fill="FFFFFF"/>
        <w:spacing w:after="0" w:line="240" w:lineRule="auto"/>
        <w:ind w:left="2410"/>
        <w:jc w:val="both"/>
        <w:rPr>
          <w:rFonts w:ascii="Times New Roman" w:eastAsia="Times New Roman" w:hAnsi="Times New Roman" w:cs="Times New Roman"/>
          <w:color w:val="000000"/>
          <w:sz w:val="10"/>
          <w:szCs w:val="10"/>
          <w:lang w:eastAsia="it-IT"/>
        </w:rPr>
      </w:pPr>
    </w:p>
    <w:p w14:paraId="7872298C" w14:textId="1235239D" w:rsidR="00F142A3" w:rsidRPr="000301DA" w:rsidRDefault="00F142A3" w:rsidP="00F142A3">
      <w:pPr>
        <w:pBdr>
          <w:top w:val="nil"/>
          <w:left w:val="nil"/>
          <w:bottom w:val="nil"/>
          <w:right w:val="nil"/>
          <w:between w:val="nil"/>
          <w:bar w:val="nil"/>
        </w:pBdr>
        <w:spacing w:line="240" w:lineRule="auto"/>
        <w:ind w:left="1702" w:right="-285" w:firstLine="708"/>
        <w:jc w:val="both"/>
        <w:rPr>
          <w:rFonts w:ascii="Times New Roman" w:eastAsia="Times New Roman" w:hAnsi="Times New Roman" w:cs="Times New Roman"/>
          <w:b/>
          <w:bCs/>
          <w:sz w:val="24"/>
          <w:szCs w:val="24"/>
        </w:rPr>
      </w:pPr>
      <w:r>
        <w:rPr>
          <w:rFonts w:ascii="Times New Roman" w:hAnsi="Times New Roman"/>
          <w:b/>
          <w:sz w:val="24"/>
        </w:rPr>
        <w:t>Bolonia, 29 de septiembre de 2026</w:t>
      </w:r>
    </w:p>
    <w:p w14:paraId="30A8708D" w14:textId="4EB0D712" w:rsidR="00AF3D84" w:rsidRPr="00977697" w:rsidRDefault="00AF3D84" w:rsidP="00F142A3">
      <w:pPr>
        <w:pBdr>
          <w:top w:val="nil"/>
          <w:left w:val="nil"/>
          <w:bottom w:val="nil"/>
          <w:right w:val="nil"/>
          <w:between w:val="nil"/>
          <w:bar w:val="nil"/>
        </w:pBdr>
        <w:spacing w:after="0" w:line="240" w:lineRule="auto"/>
        <w:ind w:right="-2"/>
        <w:jc w:val="both"/>
      </w:pPr>
    </w:p>
    <w:sectPr w:rsidR="00AF3D84" w:rsidRPr="00977697"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9500F" w14:textId="77777777" w:rsidR="001D4C63" w:rsidRDefault="001D4C63">
      <w:pPr>
        <w:spacing w:after="0" w:line="240" w:lineRule="auto"/>
      </w:pPr>
      <w:r>
        <w:separator/>
      </w:r>
    </w:p>
  </w:endnote>
  <w:endnote w:type="continuationSeparator" w:id="0">
    <w:p w14:paraId="566666E7" w14:textId="77777777" w:rsidR="001D4C63" w:rsidRDefault="001D4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371124"/>
      <w:docPartObj>
        <w:docPartGallery w:val="Page Numbers (Bottom of Page)"/>
        <w:docPartUnique/>
      </w:docPartObj>
    </w:sdtPr>
    <w:sdtEndPr/>
    <w:sdtContent>
      <w:p w14:paraId="2C424ECB" w14:textId="77777777" w:rsidR="000E53AF" w:rsidRDefault="002803A2">
        <w:pPr>
          <w:pStyle w:val="Piedepgina"/>
          <w:jc w:val="right"/>
        </w:pPr>
        <w:r>
          <w:fldChar w:fldCharType="begin"/>
        </w:r>
        <w:r w:rsidR="00692D3D">
          <w:instrText>PAGE   \* MERGEFORMAT</w:instrText>
        </w:r>
        <w:r>
          <w:fldChar w:fldCharType="separate"/>
        </w:r>
        <w:r w:rsidR="0072015C">
          <w:rPr>
            <w:noProof/>
          </w:rPr>
          <w:t>1</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1CC5D" w14:textId="77777777" w:rsidR="001D4C63" w:rsidRDefault="001D4C63">
      <w:pPr>
        <w:spacing w:after="0" w:line="240" w:lineRule="auto"/>
      </w:pPr>
      <w:r>
        <w:separator/>
      </w:r>
    </w:p>
  </w:footnote>
  <w:footnote w:type="continuationSeparator" w:id="0">
    <w:p w14:paraId="4BA3ED47" w14:textId="77777777" w:rsidR="001D4C63" w:rsidRDefault="001D4C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24362"/>
    <w:rsid w:val="000301DA"/>
    <w:rsid w:val="00077B9F"/>
    <w:rsid w:val="000859E7"/>
    <w:rsid w:val="000C4409"/>
    <w:rsid w:val="000D6EA3"/>
    <w:rsid w:val="000E0195"/>
    <w:rsid w:val="000E53AF"/>
    <w:rsid w:val="00117F0C"/>
    <w:rsid w:val="00150E3E"/>
    <w:rsid w:val="001A523F"/>
    <w:rsid w:val="001A62BE"/>
    <w:rsid w:val="001D4C63"/>
    <w:rsid w:val="002058DE"/>
    <w:rsid w:val="00212BEB"/>
    <w:rsid w:val="002432BE"/>
    <w:rsid w:val="00275B9C"/>
    <w:rsid w:val="002803A2"/>
    <w:rsid w:val="00282300"/>
    <w:rsid w:val="00291A0E"/>
    <w:rsid w:val="00297040"/>
    <w:rsid w:val="002A2E24"/>
    <w:rsid w:val="002B2D86"/>
    <w:rsid w:val="002D4418"/>
    <w:rsid w:val="002F0D75"/>
    <w:rsid w:val="00302C23"/>
    <w:rsid w:val="0030445C"/>
    <w:rsid w:val="00310B45"/>
    <w:rsid w:val="00323399"/>
    <w:rsid w:val="00335B2C"/>
    <w:rsid w:val="0035717D"/>
    <w:rsid w:val="00357578"/>
    <w:rsid w:val="003668B9"/>
    <w:rsid w:val="00394530"/>
    <w:rsid w:val="003F2E5D"/>
    <w:rsid w:val="003F6C78"/>
    <w:rsid w:val="0043541E"/>
    <w:rsid w:val="004379F0"/>
    <w:rsid w:val="00446399"/>
    <w:rsid w:val="00476F56"/>
    <w:rsid w:val="004B341F"/>
    <w:rsid w:val="004E39DD"/>
    <w:rsid w:val="00504AB8"/>
    <w:rsid w:val="005133FD"/>
    <w:rsid w:val="0051366D"/>
    <w:rsid w:val="00544A36"/>
    <w:rsid w:val="00573F64"/>
    <w:rsid w:val="00586A78"/>
    <w:rsid w:val="00590319"/>
    <w:rsid w:val="005A064D"/>
    <w:rsid w:val="005A31FE"/>
    <w:rsid w:val="005B1DD8"/>
    <w:rsid w:val="005E2554"/>
    <w:rsid w:val="005F2D34"/>
    <w:rsid w:val="0060610C"/>
    <w:rsid w:val="00614574"/>
    <w:rsid w:val="006913A7"/>
    <w:rsid w:val="00692D3D"/>
    <w:rsid w:val="006974BC"/>
    <w:rsid w:val="006A1669"/>
    <w:rsid w:val="006B1EEB"/>
    <w:rsid w:val="006D5E48"/>
    <w:rsid w:val="007048B0"/>
    <w:rsid w:val="0072015C"/>
    <w:rsid w:val="00735BD4"/>
    <w:rsid w:val="00757C34"/>
    <w:rsid w:val="00762BA7"/>
    <w:rsid w:val="007C6548"/>
    <w:rsid w:val="007C69C9"/>
    <w:rsid w:val="007D332B"/>
    <w:rsid w:val="007E3772"/>
    <w:rsid w:val="007E62E6"/>
    <w:rsid w:val="007F0349"/>
    <w:rsid w:val="00801B1D"/>
    <w:rsid w:val="0080268E"/>
    <w:rsid w:val="00834C87"/>
    <w:rsid w:val="00835DB7"/>
    <w:rsid w:val="00870E2F"/>
    <w:rsid w:val="0087110F"/>
    <w:rsid w:val="00884CA8"/>
    <w:rsid w:val="009066B1"/>
    <w:rsid w:val="009130D7"/>
    <w:rsid w:val="00920778"/>
    <w:rsid w:val="0093445D"/>
    <w:rsid w:val="009766F1"/>
    <w:rsid w:val="00977697"/>
    <w:rsid w:val="00992D09"/>
    <w:rsid w:val="009934BB"/>
    <w:rsid w:val="00993B7D"/>
    <w:rsid w:val="00995E10"/>
    <w:rsid w:val="00995FE3"/>
    <w:rsid w:val="009F5A38"/>
    <w:rsid w:val="00A67752"/>
    <w:rsid w:val="00A716A1"/>
    <w:rsid w:val="00A773E1"/>
    <w:rsid w:val="00A85568"/>
    <w:rsid w:val="00AE4288"/>
    <w:rsid w:val="00AF3D84"/>
    <w:rsid w:val="00B15B8C"/>
    <w:rsid w:val="00B16D1F"/>
    <w:rsid w:val="00B32A20"/>
    <w:rsid w:val="00B37CFC"/>
    <w:rsid w:val="00B45D9E"/>
    <w:rsid w:val="00B748EC"/>
    <w:rsid w:val="00B91114"/>
    <w:rsid w:val="00BC08A6"/>
    <w:rsid w:val="00BD5EB0"/>
    <w:rsid w:val="00BE5595"/>
    <w:rsid w:val="00BF3FAB"/>
    <w:rsid w:val="00C310D4"/>
    <w:rsid w:val="00C823A0"/>
    <w:rsid w:val="00C8332D"/>
    <w:rsid w:val="00C921BF"/>
    <w:rsid w:val="00CB63E4"/>
    <w:rsid w:val="00CD32D5"/>
    <w:rsid w:val="00CD6230"/>
    <w:rsid w:val="00CF1D0B"/>
    <w:rsid w:val="00D16473"/>
    <w:rsid w:val="00D21CAB"/>
    <w:rsid w:val="00D2563B"/>
    <w:rsid w:val="00D368BA"/>
    <w:rsid w:val="00D566E4"/>
    <w:rsid w:val="00D67FCE"/>
    <w:rsid w:val="00DA1F14"/>
    <w:rsid w:val="00DD0832"/>
    <w:rsid w:val="00DD0B6A"/>
    <w:rsid w:val="00DE0EB1"/>
    <w:rsid w:val="00E35683"/>
    <w:rsid w:val="00E43E7A"/>
    <w:rsid w:val="00E6169C"/>
    <w:rsid w:val="00E65BDF"/>
    <w:rsid w:val="00E76B0C"/>
    <w:rsid w:val="00F04658"/>
    <w:rsid w:val="00F04861"/>
    <w:rsid w:val="00F142A3"/>
    <w:rsid w:val="00F24D88"/>
    <w:rsid w:val="00F54AC7"/>
    <w:rsid w:val="00FA34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A59D5F51-E92F-4E7C-B6F5-ABC1EFDD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1774663098">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230313313">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572</Words>
  <Characters>3152</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Girolamo Rossi</dc:creator>
  <cp:lastModifiedBy>Daniel Sau</cp:lastModifiedBy>
  <cp:revision>5</cp:revision>
  <dcterms:created xsi:type="dcterms:W3CDTF">2026-10-02T06:09:00Z</dcterms:created>
  <dcterms:modified xsi:type="dcterms:W3CDTF">2026-10-02T06:17:00Z</dcterms:modified>
</cp:coreProperties>
</file>